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Köke Dönüş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Çağrı: Oku, Anla, Yaşa!</w:t>
            </w:r>
          </w:p>
          <w:p>
            <w:pPr/>
            <w:r>
              <w:rPr/>
              <w:t xml:space="preserve">Kitabını oku. Anlamaya çalış. Yanlış anlarım, diye korkma! Samimiyetle hakikati arayan bir kalbe, Rabbin azap eder mi hiç? Enfal Suresi 29, takva sahiplerine Furkan bahşedeceğini; Muhammed 24 ve Nisa 82, derin tefekkürü emrettiğini vaat eder. Hesap gününde, “Okumadım, anlamadım.” mazeretini kabul etmeyecek olan Rabbin huzurunda, bugün titreyerek oku!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https://vernokitap.com/kitaplar/aziz-dogan-koke-donus-5956.html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2026-05-25T06:23:31+03:00</dcterms:created>
  <dcterms:modified xsi:type="dcterms:W3CDTF">2026-05-25T06:23:31+03:00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